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C5" w:rsidRDefault="002E226D">
      <w:r>
        <w:rPr>
          <w:rFonts w:ascii="Tahoma" w:hAnsi="Tahoma" w:cs="Tahoma"/>
          <w:color w:val="000000"/>
          <w:sz w:val="18"/>
          <w:szCs w:val="18"/>
        </w:rPr>
        <w:t xml:space="preserve">1. Processo n.: PCP-11/00101915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2. Assunto: Prestação de Contas do Prefeito referente ao exercício de 2010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3. Responsável: Claudio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Sartori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  <w:t>4. Unidade Gestora: Prefeitura Municipal de Presidente Castello Branco</w:t>
      </w:r>
      <w:r>
        <w:rPr>
          <w:rFonts w:ascii="Tahoma" w:hAnsi="Tahoma" w:cs="Tahoma"/>
          <w:color w:val="000000"/>
          <w:sz w:val="18"/>
          <w:szCs w:val="18"/>
        </w:rPr>
        <w:br/>
        <w:t>5. Unidade Técnica: DMU</w:t>
      </w:r>
      <w:r>
        <w:rPr>
          <w:rFonts w:ascii="Tahoma" w:hAnsi="Tahoma" w:cs="Tahoma"/>
          <w:color w:val="000000"/>
          <w:sz w:val="18"/>
          <w:szCs w:val="18"/>
        </w:rPr>
        <w:br/>
        <w:t>6. Parecer Prévio n.: 0075/2011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O TRIBUNAL DE CONTAS DO ESTADO DE SANTA CATARINA, reunido nesta data, em Sessão Ordinária, com fulcro nos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arts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31 da Constituição Federal, 113 da Constituição do Estado e 1º e 50 da Lei Complementar n. 202/2000, tendo examinado e discutido a matéria, acolhe o Relatório e a Proposta de Parecer Prévio do Relator, aprovando-os, e considerando ainda que:</w:t>
      </w:r>
      <w:r>
        <w:rPr>
          <w:rFonts w:ascii="Tahoma" w:hAnsi="Tahoma" w:cs="Tahoma"/>
          <w:color w:val="000000"/>
          <w:sz w:val="18"/>
          <w:szCs w:val="18"/>
        </w:rPr>
        <w:br/>
        <w:t>I - é da competência do Tribunal de Contas do Estado, no exercício do controle externo que lhe é atribuído pela Constituição, a emissão de Parecer Prévio sobre as Contas anuais prestadas pelo Prefeito Municipal;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II - ao emitir Parecer Prévio, o Tribunal formula opinião em relação às contas, atendo-se exclusivamente à análise técnica quanto aos aspectos contábil, financeiro, orçamentário e patrimonial, seus resultados consolidados para o ente, e conformação às normas constitucionais, legais e regulamentares, bem como à observância de pisos e limites de despesas estabelecidos nas normas constitucionais e infraconstitucionais;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III - as Contas prestadas pelo Chefe do Poder Executivo são constituídas dos respectivos Balanços Gerais e das demais demonstrações técnicas de natureza contábil de todos os órgãos e entidades vinculadas ao Orçamento Anual do Município, de forma consolidada, incluídas as do Poder Legislativo, em cumprimento aos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arts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113, § 1º, e 59, I, da Constituição Estadual, e art. 50 da Lei Complementar n. 101/2000;</w:t>
      </w:r>
      <w:r>
        <w:rPr>
          <w:rFonts w:ascii="Tahoma" w:hAnsi="Tahoma" w:cs="Tahoma"/>
          <w:color w:val="000000"/>
          <w:sz w:val="18"/>
          <w:szCs w:val="18"/>
        </w:rPr>
        <w:br/>
        <w:t>IV - os Balanços Orçamentário, Financeiro e Patrimonial e os Demonstrativos das Variações Patrimoniais, até onde o exame pode ser realizado para emissão do parecer, estão escriturados conforme os preceitos de contabilidade pública e, de forma geral, expressam os resultados da gestão orçamentária, financeira e patrimonial e representam adequadamente a posição financeira, orçamentária e patrimonial do Município em 31 de dezembro de 2010, com exceção das recomendações a seguir indicadas;</w:t>
      </w:r>
      <w:r>
        <w:rPr>
          <w:rFonts w:ascii="Tahoma" w:hAnsi="Tahoma" w:cs="Tahoma"/>
          <w:color w:val="000000"/>
          <w:sz w:val="18"/>
          <w:szCs w:val="18"/>
        </w:rPr>
        <w:br/>
        <w:t>V - o Parecer é baseado em atos e fatos relacionados às contas apresentadas, não se vinculando a indícios, suspeitas ou suposições;</w:t>
      </w:r>
      <w:r>
        <w:rPr>
          <w:rFonts w:ascii="Tahoma" w:hAnsi="Tahoma" w:cs="Tahoma"/>
          <w:color w:val="000000"/>
          <w:sz w:val="18"/>
          <w:szCs w:val="18"/>
        </w:rPr>
        <w:br/>
        <w:t>VI - é da competência exclusiva da Câmara Municipal, conforme o art. 113 da Constituição Estadual, o julgamento das contas de governo prestadas anualmente pelo Prefeito;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VII – a apreciação das contas e a emissão do parecer prévio não envolve o exame da legalidade, legitimidade e economicidade de todos os atos e contratos administrativos que contribuíram para os resultados das contas de governo;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VIII – a análise técnica e o Parecer Prévio deste Tribunal sobre as Contas Anuais de Governo prestadas pelo Chefe do Poder Executivo municipal ou o seu julgamento pela Câmara Municipal não eximem de responsabilidade os administradores, inclusive o Prefeito quando ordenador de despesa, e demais responsáveis por dinheiros, bens e valores da administração direta ou indireta, de qualquer dos Poderes e órgãos do Município, bem como aqueles que derem causa a perda, extravio ou outra irregularidade de que resulte prejuízo ao Erário, nem obsta o posterior julgamento pelo Tribunal de Contas, em consonância com os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arts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58, parágrafo único, 59, inciso II, e 113, da Constituição Estadual;</w:t>
      </w:r>
      <w:r>
        <w:rPr>
          <w:rFonts w:ascii="Tahoma" w:hAnsi="Tahoma" w:cs="Tahoma"/>
          <w:color w:val="000000"/>
          <w:sz w:val="18"/>
          <w:szCs w:val="18"/>
        </w:rPr>
        <w:br/>
        <w:t>IX - as recomendações indicadas neste Parecer Prévio, embora não impeçam a aprovação das Contas de Governo, relativas ao exercício de 2010, requerem a adoção das medidas saneadoras pertinentes;</w:t>
      </w:r>
      <w:r>
        <w:rPr>
          <w:rFonts w:ascii="Tahoma" w:hAnsi="Tahoma" w:cs="Tahoma"/>
          <w:color w:val="000000"/>
          <w:sz w:val="18"/>
          <w:szCs w:val="18"/>
        </w:rPr>
        <w:br/>
        <w:t>X - a manifestação do Ministério Público junto ao Tribunal de Contas, mediante o Parecer MPTC n. 5545/2011,</w:t>
      </w:r>
      <w:r>
        <w:rPr>
          <w:rFonts w:ascii="Tahoma" w:hAnsi="Tahoma" w:cs="Tahoma"/>
          <w:color w:val="000000"/>
          <w:sz w:val="18"/>
          <w:szCs w:val="18"/>
        </w:rPr>
        <w:br/>
        <w:t>6.1. EMITE PARECER recomendando à Egrégia Câmara Municipal de Presidente Castello Branco a APROVAÇÃO das contas anuais do exercício de 2010 do Prefeito daquele Município à época.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6.2. Recomenda ao Chefe do Poder Executivo do Município de Presidente Castello Branco, que adote providências para coibir a ocorrência das faltas identificadas no Relatório DMU, a seguir relacionadas: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6.2.1. Divergência, no valor de R$ 326.250,00, entre os créditos autorizados constantes do Comparativo da Despesa Autorizada com a Realizada - Anexo 11 (R$ 10.320.804,06) e o apurado através das informações enviadas via Sistema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e-Sfinge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– Módulo Planejamento (R$ 9.994.554,06), caracterizando afronta aos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arts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75, 90 e 91 da Lei n. 4.320/64 (item 8.1 do Relatório DMU);</w:t>
      </w:r>
      <w:r>
        <w:rPr>
          <w:rFonts w:ascii="Tahoma" w:hAnsi="Tahoma" w:cs="Tahoma"/>
          <w:color w:val="000000"/>
          <w:sz w:val="18"/>
          <w:szCs w:val="18"/>
        </w:rPr>
        <w:br/>
        <w:t>6.2.2. Ausência de remessa do Parecer do Conselho do FUNDEB, em desacordo com o art. 27 da Lei n. 11.494/07 (item 9.1 do Relatório DMU);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6.2.3. Ausência de abertura de crédito adicional no primeiro trimestre de 2010 e,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consequentemente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não evidenciação da realização de despesa com os recursos do FUNDEB remanescentes do exercício anterior, </w:t>
      </w:r>
      <w:r>
        <w:rPr>
          <w:rFonts w:ascii="Tahoma" w:hAnsi="Tahoma" w:cs="Tahoma"/>
          <w:color w:val="000000"/>
          <w:sz w:val="18"/>
          <w:szCs w:val="18"/>
        </w:rPr>
        <w:lastRenderedPageBreak/>
        <w:t>no valor de R$ 15.583,40, em descumprimento ao estabelecido no § 2º do art. 21 da Lei n. 11.494/2007 (item 5.2.2, limite 3, do Relatório DMU);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6.2.4. Atraso na remessa dos Relatórios de Controle Interno referentes aos 1º ao 4º bimestres, em desacordo com os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arts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3º e 4º da Lei Complementar (estadual) n. 202/2000 c/c art. 5º, § 3º, da Resolução n. TC-16/94, alterada pela Resolução n. TC-11/2004 (item 9.2 do Relatório DMU);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6.2.5. Ausência de remessa do Relatório Circunstanciado, em desacordo com os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arts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3º e 4º da Lei Complementar (estadual) n. 202/2000 c/c art. 20 da Resolução n. TC-16/94 (item 9.3 do Relatório DMU).</w:t>
      </w:r>
      <w:r>
        <w:rPr>
          <w:rFonts w:ascii="Tahoma" w:hAnsi="Tahoma" w:cs="Tahoma"/>
          <w:color w:val="000000"/>
          <w:sz w:val="18"/>
          <w:szCs w:val="18"/>
        </w:rPr>
        <w:br/>
        <w:t>6.3. Recomenda ao Responsável pelo Poder Executivo a adoção de providências imediatas quanto às irregularidades mencionadas no Capítulo 7 – Do Fundo dos Direitos da Criança e do Adolescente.</w:t>
      </w:r>
      <w:r>
        <w:rPr>
          <w:rFonts w:ascii="Tahoma" w:hAnsi="Tahoma" w:cs="Tahoma"/>
          <w:color w:val="000000"/>
          <w:sz w:val="18"/>
          <w:szCs w:val="18"/>
        </w:rPr>
        <w:br/>
        <w:t>6.4. Recomenda ao Município de Presidente Castello Branco que, após o transito em julgado, divulgue esta prestação de contas e o respectivo parecer prévio, inclusive em meios eletrônicos de acesso público, conforme estabelece o art. 48 da Lei Complementar n. 101/2000 – LRF.</w:t>
      </w:r>
      <w:r>
        <w:rPr>
          <w:rFonts w:ascii="Tahoma" w:hAnsi="Tahoma" w:cs="Tahoma"/>
          <w:color w:val="000000"/>
          <w:sz w:val="18"/>
          <w:szCs w:val="18"/>
        </w:rPr>
        <w:br/>
        <w:t>6.5. Solicita à Câmara de Vereadores de Presidente Castello Branco que seja o Tribunal de Contas comunicado do resultado do julgamento das Contas Anuais em questão, do Prefeito Municipal, conforme prescreve o art. 59 da Lei Complementar (estadual) n. 202/00, inclusive com a remessa do ato respectivo e da ata da sessão de julgamento.</w:t>
      </w:r>
      <w:r>
        <w:rPr>
          <w:rFonts w:ascii="Tahoma" w:hAnsi="Tahoma" w:cs="Tahoma"/>
          <w:color w:val="000000"/>
          <w:sz w:val="18"/>
          <w:szCs w:val="18"/>
        </w:rPr>
        <w:br/>
        <w:t>6.6. Determina a ciência deste Parecer Prévio à Câmara Municipal de Presidente Castello Branco.</w:t>
      </w:r>
      <w:r>
        <w:rPr>
          <w:rFonts w:ascii="Tahoma" w:hAnsi="Tahoma" w:cs="Tahoma"/>
          <w:color w:val="000000"/>
          <w:sz w:val="18"/>
          <w:szCs w:val="18"/>
        </w:rPr>
        <w:br/>
        <w:t>6.7. Determina a ciência deste Parecer Prévio, do Relatório e Voto do Relator que o fundamentam, bem como do Relatório DMU n. 4841/2011, à Prefeitura Municipal de Presidente Castello Branco.</w:t>
      </w:r>
      <w:r>
        <w:rPr>
          <w:rFonts w:ascii="Tahoma" w:hAnsi="Tahoma" w:cs="Tahoma"/>
          <w:color w:val="000000"/>
          <w:sz w:val="18"/>
          <w:szCs w:val="18"/>
        </w:rPr>
        <w:br/>
        <w:t>7. Ata n.: 81/2011</w:t>
      </w:r>
      <w:r>
        <w:rPr>
          <w:rFonts w:ascii="Tahoma" w:hAnsi="Tahoma" w:cs="Tahoma"/>
          <w:color w:val="000000"/>
          <w:sz w:val="18"/>
          <w:szCs w:val="18"/>
        </w:rPr>
        <w:br/>
        <w:t>8. Data da Sessão: 07/12/2011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9. Especificação do quorum: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9.1. Conselheiros presentes: Luiz Roberto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Herbst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(Presidente), César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Filomeno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Fontes, Wilson Rogério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Wan-Dall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Julio Garcia (Relator) e Sabrina Nunes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Iocken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(art. 86, § 2º, da LC n. 202/2000)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10. Representante do Ministério Público junto ao Tribunal de Contas: Mauro André Flores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Pedrozo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  <w:t xml:space="preserve">11. Auditores presentes: Cleber Muniz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Gavi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  <w:t>LUIZ ROBERTO HERBST</w:t>
      </w:r>
      <w:r>
        <w:rPr>
          <w:rFonts w:ascii="Tahoma" w:hAnsi="Tahoma" w:cs="Tahoma"/>
          <w:color w:val="000000"/>
          <w:sz w:val="18"/>
          <w:szCs w:val="18"/>
        </w:rPr>
        <w:br/>
        <w:t>Presidente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JULIO GARCIA</w:t>
      </w:r>
      <w:r>
        <w:rPr>
          <w:rFonts w:ascii="Tahoma" w:hAnsi="Tahoma" w:cs="Tahoma"/>
          <w:color w:val="000000"/>
          <w:sz w:val="18"/>
          <w:szCs w:val="18"/>
        </w:rPr>
        <w:br/>
        <w:t>Relator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Fui presente: MAURO ANDRÉ FLORES PEDROZO</w:t>
      </w:r>
      <w:r>
        <w:rPr>
          <w:rFonts w:ascii="Tahoma" w:hAnsi="Tahoma" w:cs="Tahoma"/>
          <w:color w:val="000000"/>
          <w:sz w:val="18"/>
          <w:szCs w:val="18"/>
        </w:rPr>
        <w:br/>
        <w:t>Procurador-Geral do Ministério Público junto ao TCE/SC</w:t>
      </w:r>
    </w:p>
    <w:sectPr w:rsidR="003713C5" w:rsidSect="0074326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E226D"/>
    <w:rsid w:val="002E226D"/>
    <w:rsid w:val="003713C5"/>
    <w:rsid w:val="00743262"/>
    <w:rsid w:val="00AD5BED"/>
    <w:rsid w:val="00BE443C"/>
    <w:rsid w:val="00FF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5941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Vilmar</dc:creator>
  <cp:lastModifiedBy>Vilmar</cp:lastModifiedBy>
  <cp:revision>1</cp:revision>
  <dcterms:created xsi:type="dcterms:W3CDTF">2015-12-21T12:29:00Z</dcterms:created>
  <dcterms:modified xsi:type="dcterms:W3CDTF">2015-12-21T12:29:00Z</dcterms:modified>
</cp:coreProperties>
</file>